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24"/>
        </w:rPr>
      </w:pPr>
      <w:r>
        <w:rPr>
          <w:rFonts w:hint="eastAsia" w:ascii="宋体" w:hAnsi="宋体"/>
          <w:sz w:val="24"/>
        </w:rPr>
        <w:t>附件</w:t>
      </w:r>
      <w:r>
        <w:rPr>
          <w:rFonts w:hint="eastAsia" w:ascii="宋体" w:hAnsi="宋体"/>
          <w:sz w:val="24"/>
          <w:lang w:val="en-US" w:eastAsia="zh-CN"/>
        </w:rPr>
        <w:t>2</w:t>
      </w:r>
      <w:r>
        <w:rPr>
          <w:rFonts w:hint="eastAsia" w:ascii="宋体" w:hAnsi="宋体"/>
          <w:sz w:val="24"/>
        </w:rPr>
        <w:t>：</w:t>
      </w:r>
    </w:p>
    <w:p>
      <w:pPr>
        <w:pStyle w:val="4"/>
        <w:spacing w:before="0" w:after="0"/>
        <w:ind w:firstLine="361" w:firstLineChars="100"/>
        <w:jc w:val="center"/>
        <w:rPr>
          <w:rFonts w:ascii="宋体" w:hAnsi="宋体" w:eastAsia="宋体"/>
        </w:rPr>
      </w:pPr>
      <w:bookmarkStart w:id="15" w:name="_GoBack"/>
      <w:r>
        <w:rPr>
          <w:rFonts w:hint="eastAsia" w:ascii="宋体" w:hAnsi="宋体" w:eastAsia="宋体"/>
          <w:sz w:val="36"/>
          <w:szCs w:val="22"/>
          <w:lang w:val="en-US" w:eastAsia="zh-CN"/>
        </w:rPr>
        <w:t>采购</w:t>
      </w:r>
      <w:r>
        <w:rPr>
          <w:rFonts w:hint="eastAsia" w:ascii="宋体" w:hAnsi="宋体" w:eastAsia="宋体"/>
          <w:sz w:val="36"/>
          <w:szCs w:val="22"/>
        </w:rPr>
        <w:t>需求</w:t>
      </w:r>
      <w:bookmarkStart w:id="0" w:name="_Toc502862089"/>
      <w:bookmarkStart w:id="1" w:name="_Toc502662284"/>
      <w:bookmarkEnd w:id="15"/>
    </w:p>
    <w:bookmarkEnd w:id="0"/>
    <w:bookmarkEnd w:id="1"/>
    <w:p>
      <w:pPr>
        <w:pStyle w:val="4"/>
        <w:pageBreakBefore w:val="0"/>
        <w:widowControl w:val="0"/>
        <w:kinsoku/>
        <w:wordWrap/>
        <w:overflowPunct/>
        <w:topLinePunct w:val="0"/>
        <w:autoSpaceDE/>
        <w:autoSpaceDN/>
        <w:bidi w:val="0"/>
        <w:adjustRightInd/>
        <w:snapToGrid/>
        <w:spacing w:before="0" w:after="0" w:line="500" w:lineRule="exact"/>
        <w:ind w:left="0" w:leftChars="0" w:firstLine="560" w:firstLineChars="200"/>
        <w:textAlignment w:val="auto"/>
        <w:rPr>
          <w:rFonts w:hint="eastAsia" w:ascii="黑体" w:hAnsi="黑体" w:eastAsia="黑体" w:cs="黑体"/>
          <w:b w:val="0"/>
          <w:sz w:val="28"/>
          <w:szCs w:val="28"/>
        </w:rPr>
      </w:pPr>
      <w:r>
        <w:rPr>
          <w:rFonts w:hint="eastAsia" w:ascii="黑体" w:hAnsi="黑体" w:eastAsia="黑体" w:cs="黑体"/>
          <w:b w:val="0"/>
          <w:sz w:val="28"/>
          <w:szCs w:val="28"/>
        </w:rPr>
        <w:t>一、项目内容</w:t>
      </w:r>
    </w:p>
    <w:p>
      <w:pPr>
        <w:pStyle w:val="3"/>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1.活动名称：“喜迎二十大·逐梦亚运会”2022丽水超级马拉松线上赛</w:t>
      </w:r>
    </w:p>
    <w:p>
      <w:pPr>
        <w:pageBreakBefore w:val="0"/>
        <w:widowControl w:val="0"/>
        <w:tabs>
          <w:tab w:val="left" w:pos="630"/>
        </w:tabs>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2.活动时间：2022年</w:t>
      </w:r>
      <w:r>
        <w:rPr>
          <w:rFonts w:hint="eastAsia" w:ascii="仿宋_GB2312" w:hAnsi="仿宋_GB2312" w:eastAsia="仿宋_GB2312" w:cs="仿宋_GB2312"/>
          <w:sz w:val="28"/>
          <w:szCs w:val="28"/>
          <w:lang w:val="en-US" w:eastAsia="zh-CN"/>
        </w:rPr>
        <w:t>9月</w:t>
      </w:r>
      <w:r>
        <w:rPr>
          <w:rFonts w:hint="eastAsia" w:ascii="仿宋_GB2312" w:hAnsi="仿宋_GB2312" w:eastAsia="仿宋_GB2312" w:cs="仿宋_GB2312"/>
          <w:sz w:val="28"/>
          <w:szCs w:val="28"/>
        </w:rPr>
        <w:t>（以赛事组委会通知为准）</w:t>
      </w:r>
    </w:p>
    <w:p>
      <w:pPr>
        <w:pStyle w:val="3"/>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3.组织架构:</w:t>
      </w:r>
    </w:p>
    <w:p>
      <w:pPr>
        <w:pStyle w:val="3"/>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主办单位：丽水市人民政府</w:t>
      </w:r>
    </w:p>
    <w:p>
      <w:pPr>
        <w:pStyle w:val="3"/>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承办单位：丽水市体育发展服务中心</w:t>
      </w:r>
    </w:p>
    <w:p>
      <w:pPr>
        <w:pStyle w:val="3"/>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4.活动项目设置：5公里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半马（21.0975公里）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超马（50公里）</w:t>
      </w:r>
    </w:p>
    <w:p>
      <w:pPr>
        <w:pStyle w:val="3"/>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5.活动规模：</w:t>
      </w:r>
      <w:r>
        <w:rPr>
          <w:rFonts w:hint="eastAsia" w:ascii="仿宋_GB2312" w:hAnsi="仿宋_GB2312" w:eastAsia="仿宋_GB2312" w:cs="仿宋_GB2312"/>
          <w:sz w:val="28"/>
          <w:szCs w:val="28"/>
          <w:lang w:eastAsia="zh-CN"/>
        </w:rPr>
        <w:t>报名人数</w:t>
      </w:r>
      <w:r>
        <w:rPr>
          <w:rFonts w:hint="eastAsia" w:ascii="仿宋_GB2312" w:hAnsi="仿宋_GB2312" w:eastAsia="仿宋_GB2312" w:cs="仿宋_GB2312"/>
          <w:sz w:val="28"/>
          <w:szCs w:val="28"/>
        </w:rPr>
        <w:t>不少于10000人。</w:t>
      </w:r>
    </w:p>
    <w:p>
      <w:pPr>
        <w:pStyle w:val="3"/>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6.比赛路线：参赛地点及路线由选手自行安排。</w:t>
      </w:r>
    </w:p>
    <w:p>
      <w:pPr>
        <w:pStyle w:val="3"/>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7.活动方式：在报名时间内报名 “喜迎二十大·逐梦亚运会”2022丽水超级马拉松线上赛后自行安排跑步地点及路线，在规定时间内完赛并上传跑步数据即可获取完赛奖励。</w:t>
      </w:r>
    </w:p>
    <w:p>
      <w:pPr>
        <w:pStyle w:val="3"/>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8.办赛基本要求：</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8.1亮点突出，在主题确立、新闻传播、物料制作等多方面融入丽水元素，体现丽水特色。</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8.2组织有序，活动全程保障有力，实现活动圆满顺利。</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8.3媒体传播广泛，树立活动正面形象。</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二、本项目财政预算为人民币48万元整（¥480000.00元）。</w:t>
      </w:r>
    </w:p>
    <w:p>
      <w:pPr>
        <w:pStyle w:val="4"/>
        <w:pageBreakBefore w:val="0"/>
        <w:widowControl w:val="0"/>
        <w:kinsoku/>
        <w:wordWrap/>
        <w:overflowPunct/>
        <w:topLinePunct w:val="0"/>
        <w:autoSpaceDE/>
        <w:autoSpaceDN/>
        <w:bidi w:val="0"/>
        <w:adjustRightInd/>
        <w:snapToGrid/>
        <w:spacing w:before="0" w:after="0" w:line="500" w:lineRule="exact"/>
        <w:ind w:firstLine="640"/>
        <w:contextualSpacing/>
        <w:textAlignment w:val="auto"/>
        <w:rPr>
          <w:rFonts w:hint="eastAsia" w:ascii="黑体" w:hAnsi="黑体" w:eastAsia="黑体" w:cs="黑体"/>
          <w:b w:val="0"/>
          <w:sz w:val="28"/>
          <w:szCs w:val="28"/>
        </w:rPr>
      </w:pPr>
      <w:bookmarkStart w:id="2" w:name="_Toc502662285"/>
      <w:bookmarkStart w:id="3" w:name="_Toc502862090"/>
      <w:r>
        <w:rPr>
          <w:rFonts w:hint="eastAsia" w:ascii="黑体" w:hAnsi="黑体" w:eastAsia="黑体" w:cs="黑体"/>
          <w:b w:val="0"/>
          <w:sz w:val="28"/>
          <w:szCs w:val="28"/>
        </w:rPr>
        <w:t>三、项目具体服务内容</w:t>
      </w:r>
      <w:bookmarkEnd w:id="2"/>
      <w:bookmarkEnd w:id="3"/>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bookmarkStart w:id="4" w:name="_Toc504742755"/>
      <w:bookmarkStart w:id="5" w:name="_Toc8889792"/>
      <w:bookmarkStart w:id="6" w:name="_Toc502662287"/>
      <w:bookmarkStart w:id="7" w:name="_Toc415478496"/>
      <w:bookmarkStart w:id="8" w:name="_Toc514857244"/>
      <w:r>
        <w:rPr>
          <w:rFonts w:hint="eastAsia" w:ascii="仿宋_GB2312" w:hAnsi="仿宋_GB2312" w:eastAsia="仿宋_GB2312" w:cs="仿宋_GB2312"/>
          <w:sz w:val="28"/>
          <w:szCs w:val="28"/>
        </w:rPr>
        <w:t>为保证本次活动顺利、有序、精彩举办，特公开</w:t>
      </w:r>
      <w:r>
        <w:rPr>
          <w:rFonts w:hint="eastAsia" w:ascii="仿宋_GB2312" w:hAnsi="仿宋_GB2312" w:eastAsia="仿宋_GB2312" w:cs="仿宋_GB2312"/>
          <w:sz w:val="28"/>
          <w:szCs w:val="28"/>
          <w:lang w:eastAsia="zh-CN"/>
        </w:rPr>
        <w:t>询价</w:t>
      </w:r>
      <w:r>
        <w:rPr>
          <w:rFonts w:hint="eastAsia" w:ascii="仿宋_GB2312" w:hAnsi="仿宋_GB2312" w:eastAsia="仿宋_GB2312" w:cs="仿宋_GB2312"/>
          <w:sz w:val="28"/>
          <w:szCs w:val="28"/>
        </w:rPr>
        <w:t>采购包括但不限于以下具体服务内容：</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1.负责活动的策划组织工作，制定具体实施方案并实施(含竞赛、报名、宣传、经费使用等)，要求能充分体现活动特点，易于传播及报道。</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2.负责报名套餐的设定和规划，策划活动形象设计以及比赛的组织工作。</w:t>
      </w:r>
    </w:p>
    <w:p>
      <w:pPr>
        <w:pStyle w:val="2"/>
        <w:rPr>
          <w:rFonts w:hint="eastAsia"/>
        </w:rPr>
      </w:pPr>
    </w:p>
    <w:tbl>
      <w:tblPr>
        <w:tblStyle w:val="8"/>
        <w:tblW w:w="94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2"/>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2" w:type="dxa"/>
            <w:vAlign w:val="center"/>
          </w:tcPr>
          <w:p>
            <w:pPr>
              <w:spacing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报名套餐</w:t>
            </w:r>
          </w:p>
        </w:tc>
        <w:tc>
          <w:tcPr>
            <w:tcW w:w="5670" w:type="dxa"/>
            <w:vAlign w:val="center"/>
          </w:tcPr>
          <w:p>
            <w:pPr>
              <w:spacing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2"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套餐一</w:t>
            </w:r>
          </w:p>
          <w:p>
            <w:pPr>
              <w:pStyle w:val="2"/>
              <w:ind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（免费报名）</w:t>
            </w:r>
          </w:p>
        </w:tc>
        <w:tc>
          <w:tcPr>
            <w:tcW w:w="5670" w:type="dxa"/>
            <w:vAlign w:val="center"/>
          </w:tcPr>
          <w:p>
            <w:pPr>
              <w:spacing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Cs/>
                <w:sz w:val="28"/>
                <w:szCs w:val="28"/>
              </w:rPr>
              <w:t>电子完赛证书、电子号码布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2" w:type="dxa"/>
            <w:vAlign w:val="center"/>
          </w:tcPr>
          <w:p>
            <w:pPr>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套餐二</w:t>
            </w:r>
          </w:p>
          <w:p>
            <w:pPr>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（报名费不得高于29.9元）</w:t>
            </w:r>
          </w:p>
        </w:tc>
        <w:tc>
          <w:tcPr>
            <w:tcW w:w="5670" w:type="dxa"/>
            <w:vAlign w:val="center"/>
          </w:tcPr>
          <w:p>
            <w:pPr>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电子完赛证书、电子号码布、实物奖牌、奖牌盒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2" w:type="dxa"/>
            <w:vAlign w:val="center"/>
          </w:tcPr>
          <w:p>
            <w:pPr>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套餐三</w:t>
            </w:r>
          </w:p>
          <w:p>
            <w:pPr>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（报名费不得高于49.9元）</w:t>
            </w:r>
          </w:p>
        </w:tc>
        <w:tc>
          <w:tcPr>
            <w:tcW w:w="5670" w:type="dxa"/>
            <w:vAlign w:val="center"/>
          </w:tcPr>
          <w:p>
            <w:pPr>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电子完赛证书、电子号码布、实物奖牌、奖牌盒、定制T恤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2" w:type="dxa"/>
            <w:vAlign w:val="center"/>
          </w:tcPr>
          <w:p>
            <w:pPr>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套餐四</w:t>
            </w:r>
          </w:p>
          <w:p>
            <w:pPr>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（报名费不得高于69.9元）</w:t>
            </w:r>
          </w:p>
        </w:tc>
        <w:tc>
          <w:tcPr>
            <w:tcW w:w="5670" w:type="dxa"/>
            <w:vAlign w:val="center"/>
          </w:tcPr>
          <w:p>
            <w:pPr>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电子完赛证书、电子号码布、实物奖牌、奖牌盒、定制T恤、定制帽子</w:t>
            </w:r>
          </w:p>
        </w:tc>
      </w:tr>
    </w:tbl>
    <w:p>
      <w:pPr>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负责丽水超马线上赛报名小程序的系统开发工作，包括但不限于小程序注册、审核认证、服务器申请及设置、版面和基本信息设计、常规功能开发</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报名组织</w:t>
      </w:r>
      <w:r>
        <w:rPr>
          <w:rFonts w:hint="eastAsia" w:ascii="仿宋_GB2312" w:hAnsi="仿宋_GB2312" w:eastAsia="仿宋_GB2312" w:cs="仿宋_GB2312"/>
          <w:bCs/>
          <w:sz w:val="28"/>
          <w:szCs w:val="28"/>
          <w:lang w:eastAsia="zh-CN"/>
        </w:rPr>
        <w:t>和</w:t>
      </w:r>
      <w:r>
        <w:rPr>
          <w:rFonts w:hint="eastAsia" w:ascii="仿宋_GB2312" w:hAnsi="仿宋_GB2312" w:eastAsia="仿宋_GB2312" w:cs="仿宋_GB2312"/>
          <w:bCs/>
          <w:sz w:val="28"/>
          <w:szCs w:val="28"/>
        </w:rPr>
        <w:t>审核工作</w:t>
      </w:r>
      <w:r>
        <w:rPr>
          <w:rFonts w:hint="eastAsia" w:ascii="仿宋_GB2312" w:hAnsi="仿宋_GB2312" w:eastAsia="仿宋_GB2312" w:cs="仿宋_GB2312"/>
          <w:bCs/>
          <w:sz w:val="28"/>
          <w:szCs w:val="28"/>
          <w:lang w:eastAsia="zh-CN"/>
        </w:rPr>
        <w:t>等。</w:t>
      </w:r>
    </w:p>
    <w:p>
      <w:pPr>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3.1小程序需具备实景场景模拟功能（实景线路参照2019年丽水超马路线图），该功能需满足以下要求：</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3.1.1丽水超马实景赛道全程影像视频画面根据跑者运动的时长、配速实时变化，让跑者通过小程序也能</w:t>
      </w:r>
      <w:r>
        <w:rPr>
          <w:rFonts w:hint="eastAsia" w:ascii="仿宋_GB2312" w:hAnsi="仿宋_GB2312" w:eastAsia="仿宋_GB2312" w:cs="仿宋_GB2312"/>
          <w:bCs/>
          <w:sz w:val="28"/>
          <w:szCs w:val="28"/>
          <w:lang w:eastAsia="zh-CN"/>
        </w:rPr>
        <w:t>身临其境</w:t>
      </w:r>
      <w:r>
        <w:rPr>
          <w:rFonts w:hint="eastAsia" w:ascii="仿宋_GB2312" w:hAnsi="仿宋_GB2312" w:eastAsia="仿宋_GB2312" w:cs="仿宋_GB2312"/>
          <w:bCs/>
          <w:sz w:val="28"/>
          <w:szCs w:val="28"/>
        </w:rPr>
        <w:t>体验“最美赛道”</w:t>
      </w:r>
      <w:r>
        <w:rPr>
          <w:rFonts w:hint="eastAsia" w:ascii="仿宋_GB2312" w:hAnsi="仿宋_GB2312" w:eastAsia="仿宋_GB2312" w:cs="仿宋_GB2312"/>
          <w:bCs/>
          <w:sz w:val="28"/>
          <w:szCs w:val="28"/>
          <w:lang w:eastAsia="zh-CN"/>
        </w:rPr>
        <w:t>；</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3.1.2根据运动距离，每到一公里，小程序播报运动时长和公里数；</w:t>
      </w:r>
    </w:p>
    <w:p>
      <w:pPr>
        <w:pStyle w:val="2"/>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Cs/>
          <w:sz w:val="28"/>
          <w:szCs w:val="28"/>
        </w:rPr>
        <w:t>3.1.3在经过指定点位时（如景点、标志性建筑物），该点位有图片、视频，点击可进行预览及播放</w:t>
      </w:r>
      <w:r>
        <w:rPr>
          <w:rFonts w:hint="eastAsia" w:ascii="仿宋_GB2312" w:hAnsi="仿宋_GB2312" w:eastAsia="仿宋_GB2312" w:cs="仿宋_GB2312"/>
          <w:bCs/>
          <w:sz w:val="28"/>
          <w:szCs w:val="28"/>
          <w:lang w:eastAsia="zh-CN"/>
        </w:rPr>
        <w:t>；</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3.2小程序需具备主题路线功能（包含路线导入、运动实景体验、点位一键导航等功能）和排名功能；</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3.3为小程序实景功能拍摄和制作丽水超马实景赛道全程影像视频（视频采用适合网络传播的MP4格式</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分辨率不低于960:720，帧率不低于30帧</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无交流声或其它杂音等缺陷。）；</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3.4为小程序实景功能拍摄和制作丽水超马实景赛道沿线点位视频、图片和语音等素材（点位不少于10处）</w:t>
      </w:r>
      <w:r>
        <w:rPr>
          <w:rFonts w:hint="eastAsia" w:ascii="仿宋_GB2312" w:hAnsi="仿宋_GB2312" w:eastAsia="仿宋_GB2312" w:cs="仿宋_GB2312"/>
          <w:bCs/>
          <w:sz w:val="28"/>
          <w:szCs w:val="28"/>
          <w:lang w:eastAsia="zh-CN"/>
        </w:rPr>
        <w:t>。</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负责采购赛事物资，包含但不限于：奖牌（价值不少于25元/块）、奖牌盒（价值不少于8元/个）、定制T恤（价值不低于30元/件）、定制帽子（价值不低于20元/顶）、抽奖礼品（不少于50份，总价值不低于10000元），采购数量必须满足赛事活动的需要，并提供物资采购证明。</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5.负责赛后成绩的审核及完赛物资的邮寄工作，并提供完赛名单和完赛物资邮寄证明。</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6.负责活动期间媒体的宣传：</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6.1负责做好丽马官方微信公众号和丽水超马线上赛小程序平台的信息更新和维护</w:t>
      </w:r>
      <w:r>
        <w:rPr>
          <w:rFonts w:hint="eastAsia" w:ascii="仿宋_GB2312" w:hAnsi="仿宋_GB2312" w:eastAsia="仿宋_GB2312" w:cs="仿宋_GB2312"/>
          <w:bCs/>
          <w:sz w:val="28"/>
          <w:szCs w:val="28"/>
          <w:lang w:eastAsia="zh-CN"/>
        </w:rPr>
        <w:t>；</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highlight w:val="none"/>
          <w:lang w:eastAsia="zh-CN"/>
        </w:rPr>
      </w:pPr>
      <w:r>
        <w:rPr>
          <w:rFonts w:hint="eastAsia" w:ascii="仿宋_GB2312" w:hAnsi="仿宋_GB2312" w:eastAsia="仿宋_GB2312" w:cs="仿宋_GB2312"/>
          <w:bCs/>
          <w:sz w:val="28"/>
          <w:szCs w:val="28"/>
          <w:highlight w:val="none"/>
        </w:rPr>
        <w:t>6.2赛前邀请相关媒体</w:t>
      </w:r>
      <w:r>
        <w:rPr>
          <w:rFonts w:hint="eastAsia" w:ascii="仿宋_GB2312" w:hAnsi="仿宋_GB2312" w:eastAsia="仿宋_GB2312" w:cs="仿宋_GB2312"/>
          <w:bCs/>
          <w:sz w:val="28"/>
          <w:szCs w:val="28"/>
          <w:highlight w:val="none"/>
          <w:lang w:eastAsia="zh-CN"/>
        </w:rPr>
        <w:t>联动</w:t>
      </w:r>
      <w:r>
        <w:rPr>
          <w:rFonts w:hint="eastAsia" w:ascii="仿宋_GB2312" w:hAnsi="仿宋_GB2312" w:eastAsia="仿宋_GB2312" w:cs="仿宋_GB2312"/>
          <w:bCs/>
          <w:sz w:val="28"/>
          <w:szCs w:val="28"/>
          <w:highlight w:val="none"/>
        </w:rPr>
        <w:t>发动报名</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rPr>
        <w:t>广泛宣传，赛后宣传报道赛事盛况，</w:t>
      </w:r>
      <w:r>
        <w:rPr>
          <w:rFonts w:hint="eastAsia" w:ascii="仿宋_GB2312" w:hAnsi="仿宋_GB2312" w:eastAsia="仿宋_GB2312" w:cs="仿宋_GB2312"/>
          <w:bCs/>
          <w:sz w:val="28"/>
          <w:szCs w:val="28"/>
          <w:highlight w:val="none"/>
          <w:lang w:eastAsia="zh-CN"/>
        </w:rPr>
        <w:t>具体</w:t>
      </w:r>
      <w:r>
        <w:rPr>
          <w:rFonts w:hint="eastAsia" w:ascii="仿宋_GB2312" w:hAnsi="仿宋_GB2312" w:eastAsia="仿宋_GB2312" w:cs="仿宋_GB2312"/>
          <w:bCs/>
          <w:sz w:val="28"/>
          <w:szCs w:val="28"/>
          <w:highlight w:val="none"/>
        </w:rPr>
        <w:t>要求</w:t>
      </w:r>
      <w:r>
        <w:rPr>
          <w:rFonts w:hint="eastAsia" w:ascii="仿宋_GB2312" w:hAnsi="仿宋_GB2312" w:eastAsia="仿宋_GB2312" w:cs="仿宋_GB2312"/>
          <w:bCs/>
          <w:sz w:val="28"/>
          <w:szCs w:val="28"/>
          <w:highlight w:val="none"/>
          <w:lang w:eastAsia="zh-CN"/>
        </w:rPr>
        <w:t>有</w:t>
      </w:r>
      <w:r>
        <w:rPr>
          <w:rFonts w:hint="eastAsia" w:ascii="仿宋_GB2312" w:hAnsi="仿宋_GB2312" w:eastAsia="仿宋_GB2312" w:cs="仿宋_GB2312"/>
          <w:bCs/>
          <w:sz w:val="28"/>
          <w:szCs w:val="28"/>
          <w:highlight w:val="none"/>
        </w:rPr>
        <w:t>：新华网、中国体育报、光明网、人民网等国家级媒体不少于2家，赛事报道或推送不少于4篇；浙江在线、浙江新闻网、钱江都市频道、浙江民生资讯广播、都市快报、体坛报等省级媒体不少于4家，赛事报道或推送不少于8篇；凤凰网、新浪、网易、我要赛、路跑、丽水体育、浙江马拉松及路跑协会等新媒体不少于6家，赛事报道或推送不少于12篇</w:t>
      </w:r>
      <w:r>
        <w:rPr>
          <w:rFonts w:hint="eastAsia" w:ascii="仿宋_GB2312" w:hAnsi="仿宋_GB2312" w:eastAsia="仿宋_GB2312" w:cs="仿宋_GB2312"/>
          <w:bCs/>
          <w:sz w:val="28"/>
          <w:szCs w:val="28"/>
          <w:highlight w:val="none"/>
          <w:lang w:eastAsia="zh-CN"/>
        </w:rPr>
        <w:t>；</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6.3赛中联动相关媒体做好赛事持续宣传工作，包括但不限于抖音话题发起及推广不少于2次（总点击量不少于5万）、礼品奖品不少于20份（总价值不低于3000元）等。</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7.中标供应商应定期向采购方通报活动运营的进展情况，并应当积极遵循采购方所提出的要求和建议，以确保活动达到双方共同制定的预期效果和目标。</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8.在行使活动商务开发权中，不得有损采购方相关方面的美誉、良好形象或其他权益。如有损害的，中标供应商应承担法律责任包括且不限于停止侵害、赔偿损失费等。</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w:t>
      </w:r>
      <w:r>
        <w:rPr>
          <w:rFonts w:hint="eastAsia" w:ascii="仿宋_GB2312" w:hAnsi="仿宋_GB2312" w:eastAsia="仿宋_GB2312" w:cs="仿宋_GB2312"/>
          <w:bCs/>
          <w:sz w:val="28"/>
          <w:szCs w:val="28"/>
          <w:lang w:eastAsia="zh-CN"/>
        </w:rPr>
        <w:t>中标供应商</w:t>
      </w:r>
      <w:r>
        <w:rPr>
          <w:rFonts w:hint="eastAsia" w:ascii="仿宋_GB2312" w:hAnsi="仿宋_GB2312" w:eastAsia="仿宋_GB2312" w:cs="仿宋_GB2312"/>
          <w:bCs/>
          <w:sz w:val="28"/>
          <w:szCs w:val="28"/>
        </w:rPr>
        <w:t>全程配合采购方完成其他相应工作，</w:t>
      </w:r>
      <w:r>
        <w:rPr>
          <w:rFonts w:hint="eastAsia" w:ascii="仿宋_GB2312" w:hAnsi="仿宋_GB2312" w:eastAsia="仿宋_GB2312" w:cs="仿宋_GB2312"/>
          <w:bCs/>
          <w:sz w:val="28"/>
          <w:szCs w:val="28"/>
          <w:lang w:eastAsia="zh-CN"/>
        </w:rPr>
        <w:t>并在赛后一个月内</w:t>
      </w:r>
      <w:r>
        <w:rPr>
          <w:rFonts w:hint="eastAsia" w:ascii="仿宋_GB2312" w:hAnsi="仿宋_GB2312" w:eastAsia="仿宋_GB2312" w:cs="仿宋_GB2312"/>
          <w:bCs/>
          <w:sz w:val="28"/>
          <w:szCs w:val="28"/>
        </w:rPr>
        <w:t>提交</w:t>
      </w:r>
      <w:r>
        <w:rPr>
          <w:rFonts w:hint="eastAsia" w:ascii="仿宋_GB2312" w:hAnsi="仿宋_GB2312" w:eastAsia="仿宋_GB2312" w:cs="仿宋_GB2312"/>
          <w:bCs/>
          <w:sz w:val="28"/>
          <w:szCs w:val="28"/>
          <w:lang w:eastAsia="zh-CN"/>
        </w:rPr>
        <w:t>由</w:t>
      </w:r>
      <w:r>
        <w:rPr>
          <w:rFonts w:hint="eastAsia" w:ascii="仿宋_GB2312" w:hAnsi="仿宋_GB2312" w:eastAsia="仿宋_GB2312" w:cs="仿宋_GB2312"/>
          <w:bCs/>
          <w:sz w:val="28"/>
          <w:szCs w:val="28"/>
        </w:rPr>
        <w:t>第三方专业评估机构出具</w:t>
      </w:r>
      <w:r>
        <w:rPr>
          <w:rFonts w:hint="eastAsia" w:ascii="仿宋_GB2312" w:hAnsi="仿宋_GB2312" w:eastAsia="仿宋_GB2312" w:cs="仿宋_GB2312"/>
          <w:bCs/>
          <w:sz w:val="28"/>
          <w:szCs w:val="28"/>
          <w:lang w:eastAsia="zh-CN"/>
        </w:rPr>
        <w:t>的</w:t>
      </w:r>
      <w:r>
        <w:rPr>
          <w:rFonts w:hint="eastAsia" w:ascii="仿宋_GB2312" w:hAnsi="仿宋_GB2312" w:eastAsia="仿宋_GB2312" w:cs="仿宋_GB2312"/>
          <w:bCs/>
          <w:sz w:val="28"/>
          <w:szCs w:val="28"/>
        </w:rPr>
        <w:t>活动</w:t>
      </w:r>
      <w:r>
        <w:rPr>
          <w:rFonts w:hint="eastAsia" w:ascii="仿宋_GB2312" w:hAnsi="仿宋_GB2312" w:eastAsia="仿宋_GB2312" w:cs="仿宋_GB2312"/>
          <w:bCs/>
          <w:sz w:val="28"/>
          <w:szCs w:val="28"/>
          <w:lang w:eastAsia="zh-CN"/>
        </w:rPr>
        <w:t>评估</w:t>
      </w:r>
      <w:r>
        <w:rPr>
          <w:rFonts w:hint="eastAsia" w:ascii="仿宋_GB2312" w:hAnsi="仿宋_GB2312" w:eastAsia="仿宋_GB2312" w:cs="仿宋_GB2312"/>
          <w:bCs/>
          <w:sz w:val="28"/>
          <w:szCs w:val="28"/>
        </w:rPr>
        <w:t>报告。</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10.</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Cs/>
          <w:sz w:val="28"/>
          <w:szCs w:val="28"/>
        </w:rPr>
        <w:t>其他未尽事项以合作协议为准。</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11.</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Cs/>
          <w:sz w:val="28"/>
          <w:szCs w:val="28"/>
        </w:rPr>
        <w:t>小程序版权</w:t>
      </w:r>
      <w:r>
        <w:rPr>
          <w:rFonts w:hint="eastAsia" w:ascii="仿宋_GB2312" w:hAnsi="仿宋_GB2312" w:eastAsia="仿宋_GB2312" w:cs="仿宋_GB2312"/>
          <w:bCs/>
          <w:sz w:val="28"/>
          <w:szCs w:val="28"/>
          <w:lang w:eastAsia="zh-CN"/>
        </w:rPr>
        <w:t>归丽水市体育发展服务中心</w:t>
      </w:r>
      <w:r>
        <w:rPr>
          <w:rFonts w:hint="eastAsia" w:ascii="仿宋_GB2312" w:hAnsi="仿宋_GB2312" w:eastAsia="仿宋_GB2312" w:cs="仿宋_GB2312"/>
          <w:bCs/>
          <w:sz w:val="28"/>
          <w:szCs w:val="28"/>
        </w:rPr>
        <w:t>所有，</w:t>
      </w:r>
      <w:r>
        <w:rPr>
          <w:rFonts w:hint="eastAsia" w:ascii="仿宋_GB2312" w:hAnsi="仿宋_GB2312" w:eastAsia="仿宋_GB2312" w:cs="仿宋_GB2312"/>
          <w:bCs/>
          <w:sz w:val="28"/>
          <w:szCs w:val="28"/>
          <w:lang w:eastAsia="zh-CN"/>
        </w:rPr>
        <w:t>该项目</w:t>
      </w:r>
      <w:r>
        <w:rPr>
          <w:rFonts w:hint="eastAsia" w:ascii="仿宋_GB2312" w:hAnsi="仿宋_GB2312" w:eastAsia="仿宋_GB2312" w:cs="仿宋_GB2312"/>
          <w:bCs/>
          <w:sz w:val="28"/>
          <w:szCs w:val="28"/>
        </w:rPr>
        <w:t>全程接受</w:t>
      </w:r>
      <w:r>
        <w:rPr>
          <w:rFonts w:hint="eastAsia" w:ascii="仿宋_GB2312" w:hAnsi="仿宋_GB2312" w:eastAsia="仿宋_GB2312" w:cs="仿宋_GB2312"/>
          <w:bCs/>
          <w:sz w:val="28"/>
          <w:szCs w:val="28"/>
          <w:lang w:eastAsia="zh-CN"/>
        </w:rPr>
        <w:t>丽水</w:t>
      </w:r>
      <w:r>
        <w:rPr>
          <w:rFonts w:hint="eastAsia" w:ascii="仿宋_GB2312" w:hAnsi="仿宋_GB2312" w:eastAsia="仿宋_GB2312" w:cs="仿宋_GB2312"/>
          <w:bCs/>
          <w:sz w:val="28"/>
          <w:szCs w:val="28"/>
        </w:rPr>
        <w:t>市体育发展服务中心监管。</w:t>
      </w:r>
    </w:p>
    <w:p>
      <w:pPr>
        <w:pStyle w:val="4"/>
        <w:pageBreakBefore w:val="0"/>
        <w:widowControl w:val="0"/>
        <w:kinsoku/>
        <w:wordWrap/>
        <w:overflowPunct/>
        <w:topLinePunct w:val="0"/>
        <w:autoSpaceDE/>
        <w:autoSpaceDN/>
        <w:bidi w:val="0"/>
        <w:adjustRightInd/>
        <w:snapToGrid/>
        <w:spacing w:before="0" w:after="0" w:line="500" w:lineRule="exact"/>
        <w:ind w:firstLine="640"/>
        <w:contextualSpacing/>
        <w:textAlignment w:val="auto"/>
        <w:rPr>
          <w:rFonts w:hint="eastAsia" w:ascii="黑体" w:hAnsi="黑体" w:eastAsia="黑体" w:cs="黑体"/>
          <w:b w:val="0"/>
          <w:sz w:val="28"/>
          <w:szCs w:val="28"/>
        </w:rPr>
      </w:pPr>
      <w:r>
        <w:rPr>
          <w:rFonts w:hint="eastAsia" w:ascii="黑体" w:hAnsi="黑体" w:eastAsia="黑体" w:cs="黑体"/>
          <w:b w:val="0"/>
          <w:sz w:val="28"/>
          <w:szCs w:val="28"/>
        </w:rPr>
        <w:t>四、项目服务期限</w:t>
      </w:r>
      <w:bookmarkEnd w:id="4"/>
      <w:bookmarkEnd w:id="5"/>
      <w:bookmarkEnd w:id="6"/>
      <w:bookmarkEnd w:id="7"/>
      <w:bookmarkEnd w:id="8"/>
    </w:p>
    <w:p>
      <w:pPr>
        <w:pStyle w:val="10"/>
        <w:pageBreakBefore w:val="0"/>
        <w:widowControl w:val="0"/>
        <w:kinsoku/>
        <w:wordWrap/>
        <w:overflowPunct/>
        <w:topLinePunct w:val="0"/>
        <w:autoSpaceDE/>
        <w:autoSpaceDN/>
        <w:bidi w:val="0"/>
        <w:adjustRightInd/>
        <w:snapToGrid/>
        <w:spacing w:line="500" w:lineRule="exact"/>
        <w:ind w:firstLine="640"/>
        <w:contextualSpacing/>
        <w:textAlignment w:val="auto"/>
        <w:rPr>
          <w:rFonts w:hint="eastAsia" w:ascii="仿宋_GB2312" w:hAnsi="仿宋_GB2312" w:eastAsia="仿宋_GB2312" w:cs="仿宋_GB2312"/>
          <w:sz w:val="28"/>
          <w:szCs w:val="28"/>
        </w:rPr>
      </w:pPr>
      <w:bookmarkStart w:id="9" w:name="_Toc28090"/>
      <w:bookmarkStart w:id="10" w:name="_Toc502662288"/>
      <w:r>
        <w:rPr>
          <w:rFonts w:hint="eastAsia" w:ascii="仿宋_GB2312" w:hAnsi="仿宋_GB2312" w:eastAsia="仿宋_GB2312" w:cs="仿宋_GB2312"/>
          <w:bCs/>
          <w:sz w:val="28"/>
          <w:szCs w:val="28"/>
        </w:rPr>
        <w:t>自合同签署生效之日起至中标人所承担的活动全部工作结束止。</w:t>
      </w:r>
      <w:bookmarkEnd w:id="9"/>
      <w:bookmarkEnd w:id="10"/>
    </w:p>
    <w:p>
      <w:pPr>
        <w:pStyle w:val="4"/>
        <w:pageBreakBefore w:val="0"/>
        <w:widowControl w:val="0"/>
        <w:kinsoku/>
        <w:wordWrap/>
        <w:overflowPunct/>
        <w:topLinePunct w:val="0"/>
        <w:autoSpaceDE/>
        <w:autoSpaceDN/>
        <w:bidi w:val="0"/>
        <w:adjustRightInd/>
        <w:snapToGrid/>
        <w:spacing w:before="0" w:after="0" w:line="500" w:lineRule="exact"/>
        <w:ind w:firstLine="640"/>
        <w:contextualSpacing/>
        <w:textAlignment w:val="auto"/>
        <w:rPr>
          <w:rFonts w:hint="eastAsia" w:ascii="黑体" w:hAnsi="黑体" w:eastAsia="黑体" w:cs="黑体"/>
          <w:b w:val="0"/>
          <w:sz w:val="28"/>
          <w:szCs w:val="28"/>
        </w:rPr>
      </w:pPr>
      <w:bookmarkStart w:id="11" w:name="_Toc504742756"/>
      <w:bookmarkStart w:id="12" w:name="_Toc502662289"/>
      <w:bookmarkStart w:id="13" w:name="_Toc8889793"/>
      <w:bookmarkStart w:id="14" w:name="_Toc514857245"/>
      <w:r>
        <w:rPr>
          <w:rFonts w:hint="eastAsia" w:ascii="黑体" w:hAnsi="黑体" w:eastAsia="黑体" w:cs="黑体"/>
          <w:b w:val="0"/>
          <w:sz w:val="28"/>
          <w:szCs w:val="28"/>
        </w:rPr>
        <w:t>五、付款方式</w:t>
      </w:r>
      <w:bookmarkEnd w:id="11"/>
      <w:bookmarkEnd w:id="12"/>
      <w:bookmarkEnd w:id="13"/>
      <w:bookmarkEnd w:id="14"/>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highlight w:val="yellow"/>
          <w:u w:val="single"/>
        </w:rPr>
      </w:pPr>
      <w:r>
        <w:rPr>
          <w:rFonts w:hint="eastAsia" w:ascii="仿宋_GB2312" w:hAnsi="仿宋_GB2312" w:eastAsia="仿宋_GB2312" w:cs="仿宋_GB2312"/>
          <w:bCs/>
          <w:sz w:val="28"/>
          <w:szCs w:val="28"/>
        </w:rPr>
        <w:t>1.签订合同并明确比赛日期后7个工作日内，支付总合同款的50%。</w:t>
      </w:r>
    </w:p>
    <w:p>
      <w:pPr>
        <w:pStyle w:val="10"/>
        <w:pageBreakBefore w:val="0"/>
        <w:widowControl w:val="0"/>
        <w:kinsoku/>
        <w:wordWrap/>
        <w:overflowPunct/>
        <w:topLinePunct w:val="0"/>
        <w:autoSpaceDE/>
        <w:autoSpaceDN/>
        <w:bidi w:val="0"/>
        <w:adjustRightInd/>
        <w:snapToGrid/>
        <w:spacing w:line="500" w:lineRule="exact"/>
        <w:ind w:firstLine="640"/>
        <w:contextualSpacing/>
        <w:textAlignment w:val="auto"/>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rPr>
        <w:t>2.收费项目套餐</w:t>
      </w:r>
      <w:r>
        <w:rPr>
          <w:rFonts w:hint="eastAsia" w:ascii="仿宋_GB2312" w:hAnsi="仿宋_GB2312" w:eastAsia="仿宋_GB2312" w:cs="仿宋_GB2312"/>
          <w:bCs/>
          <w:sz w:val="28"/>
          <w:szCs w:val="28"/>
          <w:highlight w:val="none"/>
          <w:lang w:eastAsia="zh-CN"/>
        </w:rPr>
        <w:t>报名</w:t>
      </w:r>
      <w:r>
        <w:rPr>
          <w:rFonts w:hint="eastAsia" w:ascii="仿宋_GB2312" w:hAnsi="仿宋_GB2312" w:eastAsia="仿宋_GB2312" w:cs="仿宋_GB2312"/>
          <w:bCs/>
          <w:sz w:val="28"/>
          <w:szCs w:val="28"/>
          <w:highlight w:val="none"/>
        </w:rPr>
        <w:t>人数要求如下：套餐二</w:t>
      </w:r>
      <w:r>
        <w:rPr>
          <w:rFonts w:hint="eastAsia" w:ascii="仿宋_GB2312" w:hAnsi="仿宋_GB2312" w:eastAsia="仿宋_GB2312" w:cs="仿宋_GB2312"/>
          <w:bCs/>
          <w:sz w:val="28"/>
          <w:szCs w:val="28"/>
          <w:highlight w:val="none"/>
          <w:lang w:eastAsia="zh-CN"/>
        </w:rPr>
        <w:t>不少于</w:t>
      </w:r>
      <w:r>
        <w:rPr>
          <w:rFonts w:hint="eastAsia" w:ascii="仿宋_GB2312" w:hAnsi="仿宋_GB2312" w:eastAsia="仿宋_GB2312" w:cs="仿宋_GB2312"/>
          <w:bCs/>
          <w:sz w:val="28"/>
          <w:szCs w:val="28"/>
          <w:highlight w:val="none"/>
        </w:rPr>
        <w:t>5000人，套餐三</w:t>
      </w:r>
      <w:r>
        <w:rPr>
          <w:rFonts w:hint="eastAsia" w:ascii="仿宋_GB2312" w:hAnsi="仿宋_GB2312" w:eastAsia="仿宋_GB2312" w:cs="仿宋_GB2312"/>
          <w:bCs/>
          <w:sz w:val="28"/>
          <w:szCs w:val="28"/>
          <w:highlight w:val="none"/>
          <w:lang w:eastAsia="zh-CN"/>
        </w:rPr>
        <w:t>不少于</w:t>
      </w:r>
      <w:r>
        <w:rPr>
          <w:rFonts w:hint="eastAsia" w:ascii="仿宋_GB2312" w:hAnsi="仿宋_GB2312" w:eastAsia="仿宋_GB2312" w:cs="仿宋_GB2312"/>
          <w:bCs/>
          <w:sz w:val="28"/>
          <w:szCs w:val="28"/>
          <w:highlight w:val="none"/>
        </w:rPr>
        <w:t>3000人，套餐四</w:t>
      </w:r>
      <w:r>
        <w:rPr>
          <w:rFonts w:hint="eastAsia" w:ascii="仿宋_GB2312" w:hAnsi="仿宋_GB2312" w:eastAsia="仿宋_GB2312" w:cs="仿宋_GB2312"/>
          <w:bCs/>
          <w:sz w:val="28"/>
          <w:szCs w:val="28"/>
          <w:highlight w:val="none"/>
          <w:lang w:eastAsia="zh-CN"/>
        </w:rPr>
        <w:t>不少于</w:t>
      </w:r>
      <w:r>
        <w:rPr>
          <w:rFonts w:hint="eastAsia" w:ascii="仿宋_GB2312" w:hAnsi="仿宋_GB2312" w:eastAsia="仿宋_GB2312" w:cs="仿宋_GB2312"/>
          <w:bCs/>
          <w:sz w:val="28"/>
          <w:szCs w:val="28"/>
          <w:highlight w:val="none"/>
        </w:rPr>
        <w:t>2000人。实际报名人数未达</w:t>
      </w:r>
      <w:r>
        <w:rPr>
          <w:rFonts w:hint="eastAsia" w:ascii="仿宋_GB2312" w:hAnsi="仿宋_GB2312" w:eastAsia="仿宋_GB2312" w:cs="仿宋_GB2312"/>
          <w:bCs/>
          <w:sz w:val="28"/>
          <w:szCs w:val="28"/>
          <w:highlight w:val="none"/>
          <w:lang w:eastAsia="zh-CN"/>
        </w:rPr>
        <w:t>上述</w:t>
      </w:r>
      <w:r>
        <w:rPr>
          <w:rFonts w:hint="eastAsia" w:ascii="仿宋_GB2312" w:hAnsi="仿宋_GB2312" w:eastAsia="仿宋_GB2312" w:cs="仿宋_GB2312"/>
          <w:bCs/>
          <w:sz w:val="28"/>
          <w:szCs w:val="28"/>
          <w:highlight w:val="none"/>
        </w:rPr>
        <w:t>要求，结算价按以下标准扣款：套餐二每少一人扣9.1元，套餐三和套餐四</w:t>
      </w:r>
      <w:r>
        <w:rPr>
          <w:rFonts w:hint="eastAsia" w:ascii="仿宋_GB2312" w:hAnsi="仿宋_GB2312" w:eastAsia="仿宋_GB2312" w:cs="仿宋_GB2312"/>
          <w:bCs/>
          <w:sz w:val="28"/>
          <w:szCs w:val="28"/>
          <w:highlight w:val="none"/>
          <w:lang w:eastAsia="zh-CN"/>
        </w:rPr>
        <w:t>每</w:t>
      </w:r>
      <w:r>
        <w:rPr>
          <w:rFonts w:hint="eastAsia" w:ascii="仿宋_GB2312" w:hAnsi="仿宋_GB2312" w:eastAsia="仿宋_GB2312" w:cs="仿宋_GB2312"/>
          <w:bCs/>
          <w:sz w:val="28"/>
          <w:szCs w:val="28"/>
          <w:highlight w:val="none"/>
        </w:rPr>
        <w:t>少一人扣19</w:t>
      </w:r>
      <w:r>
        <w:rPr>
          <w:rFonts w:hint="eastAsia" w:ascii="仿宋_GB2312" w:hAnsi="仿宋_GB2312" w:eastAsia="仿宋_GB2312" w:cs="仿宋_GB2312"/>
          <w:bCs/>
          <w:sz w:val="28"/>
          <w:szCs w:val="28"/>
          <w:highlight w:val="none"/>
          <w:lang w:val="en-US" w:eastAsia="zh-CN"/>
        </w:rPr>
        <w:t>.</w:t>
      </w:r>
      <w:r>
        <w:rPr>
          <w:rFonts w:hint="eastAsia" w:ascii="仿宋_GB2312" w:hAnsi="仿宋_GB2312" w:eastAsia="仿宋_GB2312" w:cs="仿宋_GB2312"/>
          <w:bCs/>
          <w:sz w:val="28"/>
          <w:szCs w:val="28"/>
          <w:highlight w:val="none"/>
        </w:rPr>
        <w:t>1元。</w:t>
      </w:r>
      <w:r>
        <w:rPr>
          <w:rFonts w:hint="eastAsia" w:ascii="仿宋_GB2312" w:hAnsi="仿宋_GB2312" w:eastAsia="仿宋_GB2312" w:cs="仿宋_GB2312"/>
          <w:bCs/>
          <w:sz w:val="28"/>
          <w:szCs w:val="28"/>
          <w:highlight w:val="none"/>
          <w:lang w:eastAsia="zh-CN"/>
        </w:rPr>
        <w:t>总报名人数要求不少于</w:t>
      </w:r>
      <w:r>
        <w:rPr>
          <w:rFonts w:hint="eastAsia" w:ascii="仿宋_GB2312" w:hAnsi="仿宋_GB2312" w:eastAsia="仿宋_GB2312" w:cs="仿宋_GB2312"/>
          <w:bCs/>
          <w:sz w:val="28"/>
          <w:szCs w:val="28"/>
          <w:highlight w:val="none"/>
          <w:lang w:val="en-US" w:eastAsia="zh-CN"/>
        </w:rPr>
        <w:t>10000人，每少100人，扣减合同总金额的0.1%，</w:t>
      </w:r>
      <w:r>
        <w:rPr>
          <w:rFonts w:hint="eastAsia" w:ascii="仿宋_GB2312" w:hAnsi="仿宋_GB2312" w:eastAsia="仿宋_GB2312" w:cs="仿宋_GB2312"/>
          <w:bCs/>
          <w:sz w:val="28"/>
          <w:szCs w:val="28"/>
        </w:rPr>
        <w:t>不足100人部分按100人</w:t>
      </w:r>
      <w:r>
        <w:rPr>
          <w:rFonts w:hint="eastAsia" w:ascii="仿宋_GB2312" w:hAnsi="仿宋_GB2312" w:eastAsia="仿宋_GB2312" w:cs="仿宋_GB2312"/>
          <w:bCs/>
          <w:sz w:val="28"/>
          <w:szCs w:val="28"/>
          <w:lang w:eastAsia="zh-CN"/>
        </w:rPr>
        <w:t>进行核算</w:t>
      </w:r>
      <w:r>
        <w:rPr>
          <w:rFonts w:hint="eastAsia" w:ascii="仿宋_GB2312" w:hAnsi="仿宋_GB2312" w:eastAsia="仿宋_GB2312" w:cs="仿宋_GB2312"/>
          <w:bCs/>
          <w:sz w:val="28"/>
          <w:szCs w:val="28"/>
          <w:highlight w:val="none"/>
          <w:lang w:val="en-US" w:eastAsia="zh-CN"/>
        </w:rPr>
        <w:t>。</w:t>
      </w:r>
    </w:p>
    <w:p>
      <w:pPr>
        <w:pStyle w:val="10"/>
        <w:pageBreakBefore w:val="0"/>
        <w:widowControl w:val="0"/>
        <w:kinsoku/>
        <w:wordWrap/>
        <w:overflowPunct/>
        <w:topLinePunct w:val="0"/>
        <w:autoSpaceDE/>
        <w:autoSpaceDN/>
        <w:bidi w:val="0"/>
        <w:adjustRightInd/>
        <w:snapToGrid/>
        <w:spacing w:line="500" w:lineRule="exact"/>
        <w:ind w:firstLine="640"/>
        <w:contextualSpacing/>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3.赛后</w:t>
      </w:r>
      <w:r>
        <w:rPr>
          <w:rFonts w:hint="eastAsia" w:ascii="仿宋_GB2312" w:hAnsi="仿宋_GB2312" w:eastAsia="仿宋_GB2312" w:cs="仿宋_GB2312"/>
          <w:bCs/>
          <w:sz w:val="28"/>
          <w:szCs w:val="28"/>
          <w:lang w:eastAsia="zh-CN"/>
        </w:rPr>
        <w:t>中标单位须</w:t>
      </w:r>
      <w:r>
        <w:rPr>
          <w:rFonts w:hint="eastAsia" w:ascii="仿宋_GB2312" w:hAnsi="仿宋_GB2312" w:eastAsia="仿宋_GB2312" w:cs="仿宋_GB2312"/>
          <w:bCs/>
          <w:sz w:val="28"/>
          <w:szCs w:val="28"/>
        </w:rPr>
        <w:t>提交由第三方专业评估机构出具的活动</w:t>
      </w:r>
      <w:r>
        <w:rPr>
          <w:rFonts w:hint="eastAsia" w:ascii="仿宋_GB2312" w:hAnsi="仿宋_GB2312" w:eastAsia="仿宋_GB2312" w:cs="仿宋_GB2312"/>
          <w:bCs/>
          <w:sz w:val="28"/>
          <w:szCs w:val="28"/>
          <w:lang w:eastAsia="zh-CN"/>
        </w:rPr>
        <w:t>评估</w:t>
      </w:r>
      <w:r>
        <w:rPr>
          <w:rFonts w:hint="eastAsia" w:ascii="仿宋_GB2312" w:hAnsi="仿宋_GB2312" w:eastAsia="仿宋_GB2312" w:cs="仿宋_GB2312"/>
          <w:bCs/>
          <w:sz w:val="28"/>
          <w:szCs w:val="28"/>
        </w:rPr>
        <w:t>报告</w:t>
      </w:r>
      <w:r>
        <w:rPr>
          <w:rFonts w:hint="eastAsia" w:ascii="仿宋_GB2312" w:hAnsi="仿宋_GB2312" w:eastAsia="仿宋_GB2312" w:cs="仿宋_GB2312"/>
          <w:bCs/>
          <w:sz w:val="28"/>
          <w:szCs w:val="28"/>
          <w:lang w:eastAsia="zh-CN"/>
        </w:rPr>
        <w:t>（中标方承担评估费用）</w:t>
      </w:r>
      <w:r>
        <w:rPr>
          <w:rFonts w:hint="eastAsia" w:ascii="仿宋_GB2312" w:hAnsi="仿宋_GB2312" w:eastAsia="仿宋_GB2312" w:cs="仿宋_GB2312"/>
          <w:bCs/>
          <w:sz w:val="28"/>
          <w:szCs w:val="28"/>
        </w:rPr>
        <w:t>，并经采购人确认其保质保量完成合同约定业务后，支付剩余50%的合同款。（如中标人在履约期间未能保质保量完成合同约定业务，除承担相关责任外，采购人可相应扣减</w:t>
      </w:r>
      <w:r>
        <w:rPr>
          <w:rFonts w:hint="eastAsia" w:ascii="仿宋_GB2312" w:hAnsi="仿宋_GB2312" w:eastAsia="仿宋_GB2312" w:cs="仿宋_GB2312"/>
          <w:bCs/>
          <w:sz w:val="28"/>
          <w:szCs w:val="28"/>
          <w:lang w:eastAsia="zh-CN"/>
        </w:rPr>
        <w:t>部分</w:t>
      </w:r>
      <w:r>
        <w:rPr>
          <w:rFonts w:hint="eastAsia" w:ascii="仿宋_GB2312" w:hAnsi="仿宋_GB2312" w:eastAsia="仿宋_GB2312" w:cs="仿宋_GB2312"/>
          <w:bCs/>
          <w:sz w:val="28"/>
          <w:szCs w:val="28"/>
        </w:rPr>
        <w:t>合同金额。）</w:t>
      </w:r>
    </w:p>
    <w:p>
      <w:pPr>
        <w:pStyle w:val="10"/>
        <w:pageBreakBefore w:val="0"/>
        <w:widowControl w:val="0"/>
        <w:kinsoku/>
        <w:wordWrap/>
        <w:overflowPunct/>
        <w:topLinePunct w:val="0"/>
        <w:autoSpaceDE/>
        <w:autoSpaceDN/>
        <w:bidi w:val="0"/>
        <w:adjustRightInd/>
        <w:snapToGrid/>
        <w:spacing w:line="500" w:lineRule="exact"/>
        <w:ind w:firstLine="640"/>
        <w:contextualSpacing/>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4.所有款项均在中标供应商提交正式发票后7个工作日内进行支付。</w:t>
      </w:r>
    </w:p>
    <w:p>
      <w:pPr>
        <w:rPr>
          <w:rFonts w:hint="eastAsia" w:ascii="仿宋_GB2312" w:hAnsi="仿宋_GB2312" w:eastAsia="仿宋_GB2312" w:cs="仿宋_GB2312"/>
          <w:sz w:val="28"/>
          <w:szCs w:val="28"/>
        </w:rPr>
      </w:pPr>
    </w:p>
    <w:sectPr>
      <w:pgSz w:w="11906" w:h="16838"/>
      <w:pgMar w:top="947" w:right="1474" w:bottom="117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xMDliYWQ2NzE1MjdiZWY0YTA5OTVmYWJhNzMwNmYifQ=="/>
  </w:docVars>
  <w:rsids>
    <w:rsidRoot w:val="00CB0DEA"/>
    <w:rsid w:val="000059A1"/>
    <w:rsid w:val="0002524D"/>
    <w:rsid w:val="0083175B"/>
    <w:rsid w:val="009E2A50"/>
    <w:rsid w:val="00A85F3D"/>
    <w:rsid w:val="00C476C3"/>
    <w:rsid w:val="00CB0DEA"/>
    <w:rsid w:val="049A5E25"/>
    <w:rsid w:val="04B213C1"/>
    <w:rsid w:val="04E96190"/>
    <w:rsid w:val="07797B37"/>
    <w:rsid w:val="0B540BDC"/>
    <w:rsid w:val="0D452C7D"/>
    <w:rsid w:val="0D51729D"/>
    <w:rsid w:val="0D813D58"/>
    <w:rsid w:val="0E3F3599"/>
    <w:rsid w:val="103538AD"/>
    <w:rsid w:val="104656B5"/>
    <w:rsid w:val="11AB78C4"/>
    <w:rsid w:val="11FF19BD"/>
    <w:rsid w:val="126C50C7"/>
    <w:rsid w:val="12914BCE"/>
    <w:rsid w:val="12DC585B"/>
    <w:rsid w:val="14C46AAA"/>
    <w:rsid w:val="15475B55"/>
    <w:rsid w:val="16104E5B"/>
    <w:rsid w:val="1686013A"/>
    <w:rsid w:val="169724A9"/>
    <w:rsid w:val="19761584"/>
    <w:rsid w:val="1A2C6C1F"/>
    <w:rsid w:val="1B22416E"/>
    <w:rsid w:val="1B400ADA"/>
    <w:rsid w:val="1B491638"/>
    <w:rsid w:val="1B83540D"/>
    <w:rsid w:val="1BE55018"/>
    <w:rsid w:val="1D2E4B6E"/>
    <w:rsid w:val="1D45330B"/>
    <w:rsid w:val="1D8457C3"/>
    <w:rsid w:val="1EB94174"/>
    <w:rsid w:val="1F3709E9"/>
    <w:rsid w:val="210A77C6"/>
    <w:rsid w:val="227870B8"/>
    <w:rsid w:val="22B934C3"/>
    <w:rsid w:val="230C3F3A"/>
    <w:rsid w:val="241233FA"/>
    <w:rsid w:val="24D25A2F"/>
    <w:rsid w:val="24E567F1"/>
    <w:rsid w:val="287560DE"/>
    <w:rsid w:val="28B27332"/>
    <w:rsid w:val="28BF3AB9"/>
    <w:rsid w:val="29651DEE"/>
    <w:rsid w:val="2B0C4A0B"/>
    <w:rsid w:val="2CDB0CC3"/>
    <w:rsid w:val="2D984FA7"/>
    <w:rsid w:val="2DDD09AD"/>
    <w:rsid w:val="2F1321AD"/>
    <w:rsid w:val="30F71D86"/>
    <w:rsid w:val="313A4B0D"/>
    <w:rsid w:val="32A641E2"/>
    <w:rsid w:val="332E1CAB"/>
    <w:rsid w:val="339935C8"/>
    <w:rsid w:val="33CD5020"/>
    <w:rsid w:val="34787078"/>
    <w:rsid w:val="35224E34"/>
    <w:rsid w:val="35775243"/>
    <w:rsid w:val="377F2D23"/>
    <w:rsid w:val="378B3D86"/>
    <w:rsid w:val="3AE132A7"/>
    <w:rsid w:val="3B8E2BA3"/>
    <w:rsid w:val="3CD45671"/>
    <w:rsid w:val="3D211F38"/>
    <w:rsid w:val="3E1675C3"/>
    <w:rsid w:val="3EE321D3"/>
    <w:rsid w:val="403D7AE8"/>
    <w:rsid w:val="40405B2D"/>
    <w:rsid w:val="43003639"/>
    <w:rsid w:val="4314567D"/>
    <w:rsid w:val="4388548B"/>
    <w:rsid w:val="43DC6647"/>
    <w:rsid w:val="44C71617"/>
    <w:rsid w:val="45EB4BE7"/>
    <w:rsid w:val="46362EF9"/>
    <w:rsid w:val="4748304A"/>
    <w:rsid w:val="47B440D5"/>
    <w:rsid w:val="4948623E"/>
    <w:rsid w:val="49AF628B"/>
    <w:rsid w:val="4B045373"/>
    <w:rsid w:val="4B270838"/>
    <w:rsid w:val="4DEA78DC"/>
    <w:rsid w:val="4ECC4983"/>
    <w:rsid w:val="4F500D8C"/>
    <w:rsid w:val="4FDC066D"/>
    <w:rsid w:val="504D50C7"/>
    <w:rsid w:val="51071B90"/>
    <w:rsid w:val="51A625E4"/>
    <w:rsid w:val="557B4E57"/>
    <w:rsid w:val="5684380C"/>
    <w:rsid w:val="56E20745"/>
    <w:rsid w:val="56E60023"/>
    <w:rsid w:val="59097FF9"/>
    <w:rsid w:val="5BFE5E0F"/>
    <w:rsid w:val="5CCD7CBB"/>
    <w:rsid w:val="5D35561B"/>
    <w:rsid w:val="5D9C3F86"/>
    <w:rsid w:val="5E767A88"/>
    <w:rsid w:val="5E781EA8"/>
    <w:rsid w:val="5F6366B5"/>
    <w:rsid w:val="60251BBC"/>
    <w:rsid w:val="60DE2DD1"/>
    <w:rsid w:val="62FB6CE6"/>
    <w:rsid w:val="63816BFD"/>
    <w:rsid w:val="641A44E9"/>
    <w:rsid w:val="65EB5C88"/>
    <w:rsid w:val="66240220"/>
    <w:rsid w:val="66761ADA"/>
    <w:rsid w:val="6AD22940"/>
    <w:rsid w:val="6B77103C"/>
    <w:rsid w:val="6B894234"/>
    <w:rsid w:val="6BE970A9"/>
    <w:rsid w:val="6CEB1A97"/>
    <w:rsid w:val="6D5329C9"/>
    <w:rsid w:val="6E2D3A4E"/>
    <w:rsid w:val="6FA54A90"/>
    <w:rsid w:val="70A30AC2"/>
    <w:rsid w:val="70FE39C7"/>
    <w:rsid w:val="71A16BC9"/>
    <w:rsid w:val="71A618E2"/>
    <w:rsid w:val="728953C1"/>
    <w:rsid w:val="73497518"/>
    <w:rsid w:val="73FB3CBA"/>
    <w:rsid w:val="753033FB"/>
    <w:rsid w:val="77AD4395"/>
    <w:rsid w:val="7A3420A3"/>
    <w:rsid w:val="7A8C62A3"/>
    <w:rsid w:val="7AF40822"/>
    <w:rsid w:val="7BD007D6"/>
    <w:rsid w:val="7DB87774"/>
    <w:rsid w:val="7E6531D8"/>
    <w:rsid w:val="7FE90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5"/>
    <w:qFormat/>
    <w:uiPriority w:val="9"/>
    <w:pPr>
      <w:keepNext/>
      <w:keepLines/>
      <w:spacing w:before="260" w:after="260" w:line="360" w:lineRule="auto"/>
      <w:ind w:firstLine="602" w:firstLineChars="200"/>
      <w:outlineLvl w:val="2"/>
    </w:pPr>
    <w:rPr>
      <w:rFonts w:ascii="仿宋_GB2312" w:hAnsi="Calibri" w:eastAsia="仿宋_GB2312" w:cs="Times New Roman"/>
      <w:b/>
      <w:bCs/>
      <w:sz w:val="30"/>
      <w:szCs w:val="20"/>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10"/>
    </w:pPr>
    <w:rPr>
      <w:sz w:val="21"/>
    </w:rPr>
  </w:style>
  <w:style w:type="paragraph" w:styleId="3">
    <w:name w:val="Body Text Indent"/>
    <w:basedOn w:val="1"/>
    <w:qFormat/>
    <w:uiPriority w:val="99"/>
    <w:pPr>
      <w:spacing w:after="120"/>
      <w:ind w:left="420" w:leftChars="200"/>
    </w:pPr>
  </w:style>
  <w:style w:type="paragraph" w:styleId="5">
    <w:name w:val="Normal Indent"/>
    <w:basedOn w:val="1"/>
    <w:qFormat/>
    <w:uiPriority w:val="0"/>
    <w:pPr>
      <w:ind w:firstLine="420" w:firstLineChars="200"/>
    </w:pPr>
  </w:style>
  <w:style w:type="paragraph" w:styleId="6">
    <w:name w:val="Plain Text"/>
    <w:basedOn w:val="1"/>
    <w:qFormat/>
    <w:uiPriority w:val="99"/>
    <w:rPr>
      <w:rFonts w:ascii="宋体" w:hAnsi="Courier New"/>
      <w:szCs w:val="2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样式6"/>
    <w:basedOn w:val="1"/>
    <w:qFormat/>
    <w:uiPriority w:val="0"/>
    <w:pPr>
      <w:spacing w:line="360" w:lineRule="auto"/>
      <w:ind w:firstLine="200" w:firstLineChars="200"/>
      <w:jc w:val="left"/>
    </w:pPr>
    <w:rPr>
      <w:rFonts w:ascii="Calibri" w:hAnsi="Calibri" w:eastAsia="宋体" w:cs="Times New Roman"/>
      <w:sz w:val="24"/>
    </w:rPr>
  </w:style>
  <w:style w:type="paragraph" w:customStyle="1" w:styleId="11">
    <w:name w:val="正文_1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2836</Words>
  <Characters>3077</Characters>
  <Lines>17</Lines>
  <Paragraphs>4</Paragraphs>
  <TotalTime>40</TotalTime>
  <ScaleCrop>false</ScaleCrop>
  <LinksUpToDate>false</LinksUpToDate>
  <CharactersWithSpaces>3136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2022-06-13T06:50:00Z</dcterms:created>
  <dc:creator>CRYSTAL</dc:creator>
  <cp:lastModifiedBy>@。。@</cp:lastModifiedBy>
  <cp:lastPrinted>2022-07-08T08:13:00Z</cp:lastPrinted>
  <dcterms:modified xsi:type="dcterms:W3CDTF">2022-07-11T09:47:38Z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B6883DC04C2B407EB65A1828D3D9325C</vt:lpwstr>
  </property>
</Properties>
</file>