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79"/>
        </w:tabs>
        <w:ind w:firstLine="1960" w:firstLineChars="7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询价单</w:t>
      </w:r>
    </w:p>
    <w:tbl>
      <w:tblPr>
        <w:tblStyle w:val="3"/>
        <w:tblW w:w="13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3261"/>
        <w:gridCol w:w="851"/>
        <w:gridCol w:w="1985"/>
        <w:gridCol w:w="709"/>
        <w:gridCol w:w="850"/>
        <w:gridCol w:w="709"/>
        <w:gridCol w:w="368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承办</w:t>
            </w: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相关标准要求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数量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单价预算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实际报价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需求时间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服务地点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丽水市水上运动中心项目体育设施社会化服务及少体校搬迁策划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承接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商务策划工作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的组织包括但不限于：（1）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在丽水市内拥有固定的商业策划办公场所和专业人员，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/>
              </w:rPr>
              <w:t>公司注册时间超过3年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熟悉丽水市内商业环境及商业市场，了解市内体育产业发展和现状，有实际商业策划实操经验和经历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val="en-US" w:eastAsia="zh-CN"/>
              </w:rPr>
              <w:t>熟悉丽水市水上运动中心建筑环境及建筑布局，有实际工作流程策划实操经验和经历；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商务策划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文本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市场调查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商业业态运营实施建议、商业运营基础数据测算、商业运营实施建议等内容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搬迁工作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文本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（含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市场价格调查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搬迁工作流程实施建议等内容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商业策划及搬迁工作方案的最终成果为彩色打印文本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经费支出标准：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承办单位自行负责市区内市场走访调查，收集方案所需市场数据；负责组织专业人员撰写方案文本，并提供书面方案文本；参加相关的工作讨论会议和汇报会议。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left"/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活动组织全</w:t>
            </w:r>
            <w:bookmarkStart w:id="0" w:name="_GoBack"/>
            <w:bookmarkEnd w:id="0"/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程接受市体育</w:t>
            </w:r>
            <w:r>
              <w:rPr>
                <w:rFonts w:hint="eastAsia" w:ascii="仿宋_GB2312" w:hAnsi="Calibri" w:eastAsia="仿宋_GB2312" w:cs="仿宋_GB2312"/>
                <w:sz w:val="21"/>
                <w:szCs w:val="21"/>
                <w:lang w:eastAsia="zh-CN"/>
              </w:rPr>
              <w:t>运动训练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中心监管。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leftChars="0" w:right="0" w:rightChars="0"/>
              <w:jc w:val="left"/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  <w:lang w:eastAsia="zh-CN"/>
              </w:rPr>
              <w:t>其他未尽事项以合作协议为准。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不超过</w:t>
            </w: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81000</w:t>
            </w: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元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大写：</w:t>
            </w: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捌</w:t>
            </w: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万</w:t>
            </w: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壹</w:t>
            </w: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仟元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丽水市水上运动中心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18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报名单位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联系人：       联系电话：</w:t>
            </w:r>
            <w:r>
              <w:rPr>
                <w:rFonts w:eastAsia="仿宋_GB2312" w:cs="宋体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月 日（盖章）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eastAsia="仿宋_GB2312" w:cs="宋体"/>
                <w:sz w:val="24"/>
                <w:szCs w:val="24"/>
              </w:rPr>
              <w:t> 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59CFE"/>
    <w:multiLevelType w:val="singleLevel"/>
    <w:tmpl w:val="58E59CFE"/>
    <w:lvl w:ilvl="0" w:tentative="0">
      <w:start w:val="1"/>
      <w:numFmt w:val="decimal"/>
      <w:suff w:val="nothing"/>
      <w:lvlText w:val="%1、"/>
      <w:lvlJc w:val="left"/>
      <w:rPr>
        <w:rFonts w:hint="default" w:ascii="仿宋_GB2312" w:hAnsi="仿宋_GB2312" w:eastAsia="仿宋_GB2312" w:cs="仿宋_GB2312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2RiZDEyYzgwNDM0NjFkYTNjYWZjZDk4N2RhOTcifQ=="/>
  </w:docVars>
  <w:rsids>
    <w:rsidRoot w:val="18894EB2"/>
    <w:rsid w:val="021576B2"/>
    <w:rsid w:val="18894EB2"/>
    <w:rsid w:val="299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487</Characters>
  <Lines>0</Lines>
  <Paragraphs>0</Paragraphs>
  <TotalTime>6</TotalTime>
  <ScaleCrop>false</ScaleCrop>
  <LinksUpToDate>false</LinksUpToDate>
  <CharactersWithSpaces>524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2022-09-19T12:39:00Z</dcterms:created>
  <dc:creator>CBD</dc:creator>
  <cp:lastModifiedBy>Administrator</cp:lastModifiedBy>
  <dcterms:modified xsi:type="dcterms:W3CDTF">2022-09-21T01:57:55Z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29ECDDE6D898481F8C42EE761ED37CCB</vt:lpwstr>
  </property>
</Properties>
</file>